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23" w:rsidRDefault="00CB32E9">
      <w:pPr>
        <w:spacing w:after="0" w:line="240" w:lineRule="auto"/>
        <w:jc w:val="both"/>
        <w:rPr>
          <w:b/>
        </w:rPr>
      </w:pPr>
      <w:r>
        <w:rPr>
          <w:b/>
        </w:rPr>
        <w:t xml:space="preserve">ESTADO DO ACRE </w:t>
      </w:r>
    </w:p>
    <w:p w:rsidR="00176C23" w:rsidRDefault="00CB32E9">
      <w:pPr>
        <w:spacing w:after="0" w:line="240" w:lineRule="auto"/>
        <w:jc w:val="both"/>
        <w:rPr>
          <w:b/>
        </w:rPr>
      </w:pPr>
      <w:r>
        <w:rPr>
          <w:b/>
        </w:rPr>
        <w:t xml:space="preserve">SECRETARIA DE ESTADO DA FAZENDA </w:t>
      </w:r>
    </w:p>
    <w:p w:rsidR="00176C23" w:rsidRDefault="00176C23">
      <w:pPr>
        <w:spacing w:after="0" w:line="240" w:lineRule="auto"/>
        <w:jc w:val="both"/>
      </w:pPr>
    </w:p>
    <w:p w:rsidR="00176C23" w:rsidRDefault="00CB32E9">
      <w:pPr>
        <w:spacing w:after="0" w:line="240" w:lineRule="auto"/>
        <w:jc w:val="both"/>
      </w:pPr>
      <w:r>
        <w:t>Senhor (a) Agente do Fisco Estadual</w:t>
      </w:r>
    </w:p>
    <w:p w:rsidR="00176C23" w:rsidRDefault="00176C23">
      <w:pPr>
        <w:spacing w:after="0" w:line="240" w:lineRule="auto"/>
        <w:jc w:val="both"/>
      </w:pPr>
    </w:p>
    <w:p w:rsidR="00176C23" w:rsidRDefault="00CB32E9">
      <w:pPr>
        <w:spacing w:after="0" w:line="240" w:lineRule="auto"/>
        <w:jc w:val="both"/>
      </w:pPr>
      <w:r>
        <w:t>INTERESSADO:____________________________________________________________________</w:t>
      </w:r>
    </w:p>
    <w:p w:rsidR="00176C23" w:rsidRDefault="00CB32E9">
      <w:pPr>
        <w:spacing w:after="0" w:line="240" w:lineRule="auto"/>
        <w:jc w:val="both"/>
      </w:pPr>
      <w:r>
        <w:t>ENDEREÇO PARA CORRESPONDÊNCIA__________________________________________________</w:t>
      </w:r>
    </w:p>
    <w:p w:rsidR="00176C23" w:rsidRDefault="00CB32E9">
      <w:pPr>
        <w:spacing w:after="0" w:line="240" w:lineRule="auto"/>
        <w:jc w:val="both"/>
      </w:pPr>
      <w:r>
        <w:t>TELEFONES________________________________________E-MAIL__________________________</w:t>
      </w:r>
    </w:p>
    <w:p w:rsidR="00176C23" w:rsidRDefault="00CB32E9">
      <w:pPr>
        <w:spacing w:after="0" w:line="240" w:lineRule="auto"/>
        <w:jc w:val="both"/>
      </w:pPr>
      <w:r>
        <w:t>CNPJ (MF) Nº _________________________INSCRIÇÃO ESTADUAL Nº ________________________</w:t>
      </w:r>
    </w:p>
    <w:p w:rsidR="00176C23" w:rsidRDefault="00CB32E9">
      <w:pPr>
        <w:tabs>
          <w:tab w:val="left" w:pos="5760"/>
        </w:tabs>
        <w:spacing w:after="0" w:line="240" w:lineRule="auto"/>
        <w:jc w:val="both"/>
      </w:pPr>
      <w:r>
        <w:tab/>
      </w:r>
    </w:p>
    <w:p w:rsidR="00176C23" w:rsidRDefault="00CB32E9">
      <w:pPr>
        <w:spacing w:line="240" w:lineRule="auto"/>
        <w:jc w:val="both"/>
      </w:pPr>
      <w:r>
        <w:tab/>
        <w:t>Solicito ao setor competente que providencie a revisão do lançamento tributário no doc</w:t>
      </w:r>
      <w:r>
        <w:t xml:space="preserve">umento fiscal abaixo descrito: </w:t>
      </w:r>
    </w:p>
    <w:p w:rsidR="00176C23" w:rsidRDefault="00CB32E9">
      <w:pPr>
        <w:spacing w:after="0" w:line="240" w:lineRule="auto"/>
        <w:ind w:firstLine="1985"/>
        <w:jc w:val="both"/>
      </w:pPr>
      <w:proofErr w:type="gramStart"/>
      <w:r>
        <w:t xml:space="preserve">(     </w:t>
      </w:r>
      <w:proofErr w:type="gramEnd"/>
      <w:r>
        <w:t>)</w:t>
      </w:r>
      <w:r>
        <w:tab/>
        <w:t>NOTIFICAÇÃO DE LANÇAMENTO – ICMS</w:t>
      </w:r>
    </w:p>
    <w:p w:rsidR="00176C23" w:rsidRDefault="00CB32E9">
      <w:pPr>
        <w:spacing w:after="0" w:line="240" w:lineRule="auto"/>
        <w:ind w:firstLine="1985"/>
        <w:jc w:val="both"/>
      </w:pPr>
      <w:proofErr w:type="gramStart"/>
      <w:r>
        <w:t xml:space="preserve">(     </w:t>
      </w:r>
      <w:proofErr w:type="gramEnd"/>
      <w:r>
        <w:t>)</w:t>
      </w:r>
      <w:r>
        <w:tab/>
        <w:t>NOTIFICAÇÃO DE ICMS E TERMO DE APREENSÃO E DEPÓSITO</w:t>
      </w:r>
    </w:p>
    <w:p w:rsidR="00176C23" w:rsidRDefault="00CB32E9">
      <w:pPr>
        <w:spacing w:after="0" w:line="240" w:lineRule="auto"/>
        <w:jc w:val="both"/>
        <w:rPr>
          <w:b/>
        </w:rPr>
      </w:pPr>
      <w:r>
        <w:rPr>
          <w:b/>
        </w:rPr>
        <w:t xml:space="preserve">Quadro </w:t>
      </w:r>
      <w:proofErr w:type="gramStart"/>
      <w:r>
        <w:rPr>
          <w:b/>
        </w:rPr>
        <w:t>1</w:t>
      </w:r>
      <w:proofErr w:type="gramEnd"/>
    </w:p>
    <w:tbl>
      <w:tblPr>
        <w:tblStyle w:val="Tabelacomgrade"/>
        <w:tblW w:w="5000" w:type="pct"/>
        <w:tblLook w:val="04A0"/>
      </w:tblPr>
      <w:tblGrid>
        <w:gridCol w:w="934"/>
        <w:gridCol w:w="944"/>
        <w:gridCol w:w="564"/>
        <w:gridCol w:w="1460"/>
        <w:gridCol w:w="1181"/>
        <w:gridCol w:w="1368"/>
        <w:gridCol w:w="632"/>
        <w:gridCol w:w="658"/>
        <w:gridCol w:w="1688"/>
      </w:tblGrid>
      <w:tr w:rsidR="00176C23">
        <w:trPr>
          <w:trHeight w:val="885"/>
        </w:trPr>
        <w:tc>
          <w:tcPr>
            <w:tcW w:w="511" w:type="pct"/>
            <w:noWrap/>
          </w:tcPr>
          <w:p w:rsidR="00176C23" w:rsidRDefault="00176C23">
            <w:pPr>
              <w:jc w:val="center"/>
              <w:rPr>
                <w:sz w:val="16"/>
                <w:szCs w:val="16"/>
              </w:rPr>
            </w:pP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DA NOTIF</w:t>
            </w: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OU TAD</w:t>
            </w:r>
          </w:p>
        </w:tc>
        <w:tc>
          <w:tcPr>
            <w:tcW w:w="376" w:type="pct"/>
            <w:noWrap/>
            <w:vAlign w:val="center"/>
          </w:tcPr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 FISCAL</w:t>
            </w:r>
          </w:p>
        </w:tc>
        <w:tc>
          <w:tcPr>
            <w:tcW w:w="1277" w:type="pct"/>
            <w:gridSpan w:val="2"/>
            <w:noWrap/>
            <w:vAlign w:val="center"/>
          </w:tcPr>
          <w:p w:rsidR="00176C23" w:rsidRDefault="00176C23">
            <w:pPr>
              <w:jc w:val="center"/>
              <w:rPr>
                <w:sz w:val="16"/>
                <w:szCs w:val="16"/>
              </w:rPr>
            </w:pP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CÓDIGOS DA RECEITA</w:t>
            </w: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DESCRIÇÃO </w:t>
            </w:r>
          </w:p>
          <w:p w:rsidR="00176C23" w:rsidRDefault="00176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noWrap/>
            <w:vAlign w:val="center"/>
          </w:tcPr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LANÇADO</w:t>
            </w:r>
          </w:p>
        </w:tc>
        <w:tc>
          <w:tcPr>
            <w:tcW w:w="601" w:type="pct"/>
            <w:noWrap/>
            <w:vAlign w:val="center"/>
          </w:tcPr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IMPUGNADO</w:t>
            </w:r>
          </w:p>
        </w:tc>
        <w:tc>
          <w:tcPr>
            <w:tcW w:w="376" w:type="pct"/>
            <w:noWrap/>
            <w:vAlign w:val="center"/>
          </w:tcPr>
          <w:p w:rsidR="00176C23" w:rsidRDefault="00CB3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</w:t>
            </w: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LANÇADO</w:t>
            </w:r>
          </w:p>
        </w:tc>
        <w:tc>
          <w:tcPr>
            <w:tcW w:w="451" w:type="pct"/>
            <w:noWrap/>
            <w:vAlign w:val="center"/>
          </w:tcPr>
          <w:p w:rsidR="00176C23" w:rsidRDefault="00CB3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</w:t>
            </w:r>
          </w:p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SUGERIDO</w:t>
            </w:r>
          </w:p>
        </w:tc>
        <w:tc>
          <w:tcPr>
            <w:tcW w:w="731" w:type="pct"/>
            <w:noWrap/>
            <w:vAlign w:val="center"/>
          </w:tcPr>
          <w:p w:rsidR="00176C23" w:rsidRDefault="00CB3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NÃO CONTESTADO</w:t>
            </w:r>
          </w:p>
        </w:tc>
      </w:tr>
      <w:tr w:rsidR="00176C23">
        <w:tc>
          <w:tcPr>
            <w:tcW w:w="511" w:type="pct"/>
            <w:vMerge w:val="restart"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 w:val="restart"/>
            <w:noWrap/>
            <w:vAlign w:val="center"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– </w:t>
            </w:r>
            <w:proofErr w:type="spellStart"/>
            <w:r>
              <w:rPr>
                <w:sz w:val="20"/>
                <w:szCs w:val="20"/>
              </w:rPr>
              <w:t>Antec</w:t>
            </w:r>
            <w:proofErr w:type="spellEnd"/>
            <w:r>
              <w:rPr>
                <w:sz w:val="20"/>
                <w:szCs w:val="20"/>
              </w:rPr>
              <w:t xml:space="preserve"> Parcial</w:t>
            </w:r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</w:tr>
      <w:tr w:rsidR="00176C23">
        <w:tc>
          <w:tcPr>
            <w:tcW w:w="511" w:type="pct"/>
            <w:vMerge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noWrap/>
            <w:vAlign w:val="center"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21 - Simples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</w:tr>
      <w:tr w:rsidR="00176C23">
        <w:tc>
          <w:tcPr>
            <w:tcW w:w="511" w:type="pct"/>
            <w:vMerge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noWrap/>
            <w:vAlign w:val="center"/>
          </w:tcPr>
          <w:p w:rsidR="00176C23" w:rsidRDefault="00176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noWrap/>
            <w:vAlign w:val="center"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23 - Insumos</w:t>
            </w:r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</w:tr>
      <w:tr w:rsidR="00176C23">
        <w:tc>
          <w:tcPr>
            <w:tcW w:w="511" w:type="pct"/>
            <w:vMerge w:val="restart"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6" w:type="pct"/>
            <w:vMerge w:val="restart"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5" w:type="pct"/>
            <w:vMerge w:val="restart"/>
            <w:noWrap/>
            <w:vAlign w:val="center"/>
          </w:tcPr>
          <w:p w:rsidR="00176C23" w:rsidRDefault="00CB32E9">
            <w:pPr>
              <w:jc w:val="both"/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22 - Cesta</w:t>
            </w:r>
            <w:proofErr w:type="gramEnd"/>
            <w:r>
              <w:rPr>
                <w:sz w:val="20"/>
                <w:szCs w:val="20"/>
              </w:rPr>
              <w:t xml:space="preserve"> Básica</w:t>
            </w:r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</w:tr>
      <w:tr w:rsidR="00176C23">
        <w:tc>
          <w:tcPr>
            <w:tcW w:w="511" w:type="pct"/>
            <w:vMerge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6" w:type="pct"/>
            <w:vMerge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5" w:type="pct"/>
            <w:vMerge/>
            <w:noWrap/>
            <w:vAlign w:val="center"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31- </w:t>
            </w:r>
            <w:proofErr w:type="spellStart"/>
            <w:r>
              <w:rPr>
                <w:sz w:val="20"/>
                <w:szCs w:val="20"/>
                <w:lang w:val="en-US"/>
              </w:rPr>
              <w:t>MercST</w:t>
            </w:r>
            <w:proofErr w:type="spellEnd"/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</w:tr>
      <w:tr w:rsidR="00176C23">
        <w:tc>
          <w:tcPr>
            <w:tcW w:w="511" w:type="pct"/>
            <w:vMerge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6" w:type="pct"/>
            <w:vMerge/>
            <w:noWrap/>
            <w:vAlign w:val="center"/>
          </w:tcPr>
          <w:p w:rsidR="00176C23" w:rsidRDefault="00176C23">
            <w:pPr>
              <w:jc w:val="center"/>
            </w:pPr>
          </w:p>
        </w:tc>
        <w:tc>
          <w:tcPr>
            <w:tcW w:w="375" w:type="pct"/>
            <w:vMerge/>
            <w:noWrap/>
            <w:vAlign w:val="center"/>
          </w:tcPr>
          <w:p w:rsidR="00176C23" w:rsidRDefault="00176C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32- </w:t>
            </w:r>
            <w:proofErr w:type="spellStart"/>
            <w:r>
              <w:rPr>
                <w:sz w:val="20"/>
                <w:szCs w:val="20"/>
                <w:lang w:val="en-US"/>
              </w:rPr>
              <w:t>Merc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 Inter</w:t>
            </w:r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</w:tr>
      <w:tr w:rsidR="00176C23">
        <w:tc>
          <w:tcPr>
            <w:tcW w:w="511" w:type="pct"/>
            <w:noWrap/>
            <w:vAlign w:val="center"/>
          </w:tcPr>
          <w:p w:rsidR="00176C23" w:rsidRDefault="00176C23">
            <w:pPr>
              <w:jc w:val="center"/>
              <w:rPr>
                <w:lang w:val="en-US"/>
              </w:rPr>
            </w:pPr>
          </w:p>
        </w:tc>
        <w:tc>
          <w:tcPr>
            <w:tcW w:w="376" w:type="pct"/>
            <w:noWrap/>
            <w:vAlign w:val="center"/>
          </w:tcPr>
          <w:p w:rsidR="00176C23" w:rsidRDefault="00176C23">
            <w:pPr>
              <w:jc w:val="center"/>
              <w:rPr>
                <w:lang w:val="en-US"/>
              </w:rPr>
            </w:pPr>
          </w:p>
        </w:tc>
        <w:tc>
          <w:tcPr>
            <w:tcW w:w="375" w:type="pct"/>
            <w:noWrap/>
            <w:vAlign w:val="center"/>
          </w:tcPr>
          <w:p w:rsidR="00176C23" w:rsidRDefault="00CB3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</w:t>
            </w: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24-Uso/Consumo</w:t>
            </w:r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</w:tr>
      <w:tr w:rsidR="00176C23">
        <w:tc>
          <w:tcPr>
            <w:tcW w:w="511" w:type="pct"/>
            <w:noWrap/>
            <w:vAlign w:val="center"/>
          </w:tcPr>
          <w:p w:rsidR="00176C23" w:rsidRDefault="00176C23">
            <w:pPr>
              <w:jc w:val="center"/>
              <w:rPr>
                <w:lang w:val="en-US"/>
              </w:rPr>
            </w:pPr>
          </w:p>
        </w:tc>
        <w:tc>
          <w:tcPr>
            <w:tcW w:w="376" w:type="pct"/>
            <w:noWrap/>
            <w:vAlign w:val="center"/>
          </w:tcPr>
          <w:p w:rsidR="00176C23" w:rsidRDefault="00176C23">
            <w:pPr>
              <w:jc w:val="center"/>
              <w:rPr>
                <w:lang w:val="en-US"/>
              </w:rPr>
            </w:pPr>
          </w:p>
        </w:tc>
        <w:tc>
          <w:tcPr>
            <w:tcW w:w="375" w:type="pct"/>
            <w:noWrap/>
            <w:vAlign w:val="center"/>
          </w:tcPr>
          <w:p w:rsidR="00176C23" w:rsidRDefault="00CB3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902" w:type="pct"/>
            <w:noWrap/>
          </w:tcPr>
          <w:p w:rsidR="00176C23" w:rsidRDefault="00CB32E9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25-</w:t>
            </w:r>
            <w:proofErr w:type="spellStart"/>
            <w:proofErr w:type="gramStart"/>
            <w:r>
              <w:rPr>
                <w:lang w:val="en-US"/>
              </w:rPr>
              <w:t>AtivoFixo</w:t>
            </w:r>
            <w:proofErr w:type="spellEnd"/>
            <w:proofErr w:type="gramEnd"/>
          </w:p>
        </w:tc>
        <w:tc>
          <w:tcPr>
            <w:tcW w:w="677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60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376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45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  <w:tc>
          <w:tcPr>
            <w:tcW w:w="731" w:type="pct"/>
            <w:noWrap/>
          </w:tcPr>
          <w:p w:rsidR="00176C23" w:rsidRDefault="00176C23">
            <w:pPr>
              <w:jc w:val="both"/>
              <w:rPr>
                <w:lang w:val="en-US"/>
              </w:rPr>
            </w:pPr>
          </w:p>
        </w:tc>
      </w:tr>
      <w:tr w:rsidR="00176C23">
        <w:tc>
          <w:tcPr>
            <w:tcW w:w="2841" w:type="pct"/>
            <w:gridSpan w:val="5"/>
            <w:noWrap/>
          </w:tcPr>
          <w:p w:rsidR="00176C23" w:rsidRDefault="00CB32E9">
            <w:pPr>
              <w:jc w:val="right"/>
            </w:pPr>
            <w:r>
              <w:t>SOMA</w:t>
            </w:r>
            <w:proofErr w:type="gramStart"/>
            <w:r>
              <w:t>...........</w:t>
            </w:r>
            <w:bookmarkStart w:id="0" w:name="_GoBack"/>
            <w:bookmarkEnd w:id="0"/>
            <w:proofErr w:type="gramEnd"/>
          </w:p>
        </w:tc>
        <w:tc>
          <w:tcPr>
            <w:tcW w:w="601" w:type="pct"/>
            <w:shd w:val="clear" w:color="auto" w:fill="D9D9D9" w:themeFill="background1" w:themeFillShade="D9"/>
            <w:noWrap/>
          </w:tcPr>
          <w:p w:rsidR="00176C23" w:rsidRDefault="00176C23">
            <w:pPr>
              <w:jc w:val="both"/>
            </w:pP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176C23" w:rsidRDefault="00176C23">
            <w:pPr>
              <w:jc w:val="both"/>
            </w:pPr>
          </w:p>
        </w:tc>
        <w:tc>
          <w:tcPr>
            <w:tcW w:w="731" w:type="pct"/>
            <w:shd w:val="clear" w:color="auto" w:fill="D9D9D9" w:themeFill="background1" w:themeFillShade="D9"/>
            <w:noWrap/>
          </w:tcPr>
          <w:p w:rsidR="00176C23" w:rsidRDefault="00176C23">
            <w:pPr>
              <w:jc w:val="both"/>
            </w:pPr>
          </w:p>
        </w:tc>
      </w:tr>
    </w:tbl>
    <w:p w:rsidR="00176C23" w:rsidRDefault="00176C23">
      <w:pPr>
        <w:spacing w:after="0"/>
        <w:jc w:val="both"/>
        <w:rPr>
          <w:b/>
        </w:rPr>
      </w:pPr>
    </w:p>
    <w:p w:rsidR="00176C23" w:rsidRDefault="00CB32E9">
      <w:pPr>
        <w:spacing w:after="0"/>
        <w:jc w:val="both"/>
        <w:rPr>
          <w:b/>
        </w:rPr>
      </w:pPr>
      <w:r>
        <w:rPr>
          <w:b/>
        </w:rPr>
        <w:t xml:space="preserve">Quadro 2 </w:t>
      </w:r>
      <w:proofErr w:type="gramStart"/>
      <w:r>
        <w:rPr>
          <w:b/>
        </w:rPr>
        <w:t>-OCORRÊNCIAS</w:t>
      </w:r>
      <w:proofErr w:type="gramEnd"/>
      <w:r>
        <w:rPr>
          <w:b/>
        </w:rPr>
        <w:t>:</w:t>
      </w:r>
    </w:p>
    <w:tbl>
      <w:tblPr>
        <w:tblStyle w:val="Tabelacomgrade"/>
        <w:tblW w:w="0" w:type="auto"/>
        <w:tblLook w:val="04A0"/>
      </w:tblPr>
      <w:tblGrid>
        <w:gridCol w:w="4677"/>
        <w:gridCol w:w="4677"/>
      </w:tblGrid>
      <w:tr w:rsidR="00176C23">
        <w:tc>
          <w:tcPr>
            <w:tcW w:w="9354" w:type="dxa"/>
            <w:gridSpan w:val="2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 xml:space="preserve">a )   Erro de tipo (DIFAL) Cesta Básica;  uso/consumo;  insumo;  </w:t>
            </w:r>
            <w:proofErr w:type="spellStart"/>
            <w:r>
              <w:t>antec</w:t>
            </w:r>
            <w:proofErr w:type="spellEnd"/>
            <w:r>
              <w:t xml:space="preserve">. </w:t>
            </w:r>
            <w:proofErr w:type="gramStart"/>
            <w:r>
              <w:t>Parcial;</w:t>
            </w:r>
            <w:proofErr w:type="gramEnd"/>
            <w:r>
              <w:t>ST não retida</w:t>
            </w:r>
          </w:p>
        </w:tc>
      </w:tr>
      <w:tr w:rsidR="00176C23">
        <w:tc>
          <w:tcPr>
            <w:tcW w:w="4677" w:type="dxa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 xml:space="preserve">b )   Lançamento em Duplicidade/identificar </w:t>
            </w:r>
            <w:proofErr w:type="spellStart"/>
            <w:r>
              <w:t>NFs</w:t>
            </w:r>
            <w:proofErr w:type="spellEnd"/>
          </w:p>
        </w:tc>
        <w:tc>
          <w:tcPr>
            <w:tcW w:w="4677" w:type="dxa"/>
            <w:noWrap/>
            <w:vAlign w:val="bottom"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>f )  ICMS (ST) retido na fonte por GNRE</w:t>
            </w:r>
          </w:p>
        </w:tc>
      </w:tr>
      <w:tr w:rsidR="00176C23">
        <w:tc>
          <w:tcPr>
            <w:tcW w:w="4677" w:type="dxa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 xml:space="preserve">c )    Multiplicador Incorreto </w:t>
            </w:r>
            <w:r>
              <w:tab/>
            </w:r>
          </w:p>
        </w:tc>
        <w:tc>
          <w:tcPr>
            <w:tcW w:w="4677" w:type="dxa"/>
            <w:noWrap/>
            <w:vAlign w:val="bottom"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>g )  Nota Fiscal de Entrada</w:t>
            </w:r>
          </w:p>
        </w:tc>
      </w:tr>
      <w:tr w:rsidR="00176C23">
        <w:tc>
          <w:tcPr>
            <w:tcW w:w="4677" w:type="dxa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>d )    Base de Cálculo incorreta</w:t>
            </w:r>
            <w:r>
              <w:tab/>
            </w:r>
          </w:p>
        </w:tc>
        <w:tc>
          <w:tcPr>
            <w:tcW w:w="4677" w:type="dxa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>h )   Outros (relacionar abaixo)</w:t>
            </w:r>
          </w:p>
        </w:tc>
      </w:tr>
      <w:tr w:rsidR="00176C23">
        <w:tc>
          <w:tcPr>
            <w:tcW w:w="4677" w:type="dxa"/>
            <w:noWrap/>
          </w:tcPr>
          <w:p w:rsidR="00176C23" w:rsidRDefault="00CB32E9">
            <w:pPr>
              <w:jc w:val="both"/>
            </w:pPr>
            <w:proofErr w:type="gramStart"/>
            <w:r>
              <w:t xml:space="preserve">( </w:t>
            </w:r>
            <w:proofErr w:type="gramEnd"/>
            <w:r>
              <w:t>e )    Nota Fiscal não pertence ao destinatário</w:t>
            </w:r>
          </w:p>
        </w:tc>
        <w:tc>
          <w:tcPr>
            <w:tcW w:w="4677" w:type="dxa"/>
            <w:noWrap/>
          </w:tcPr>
          <w:p w:rsidR="00176C23" w:rsidRDefault="00176C23">
            <w:pPr>
              <w:jc w:val="both"/>
            </w:pPr>
          </w:p>
        </w:tc>
      </w:tr>
    </w:tbl>
    <w:p w:rsidR="00176C23" w:rsidRDefault="00176C23">
      <w:pPr>
        <w:spacing w:after="0" w:line="240" w:lineRule="auto"/>
        <w:ind w:firstLine="708"/>
        <w:jc w:val="both"/>
      </w:pPr>
    </w:p>
    <w:p w:rsidR="00176C23" w:rsidRDefault="00CB32E9">
      <w:pPr>
        <w:spacing w:after="0" w:line="240" w:lineRule="auto"/>
        <w:jc w:val="both"/>
      </w:pPr>
      <w:r>
        <w:t>OBS.:______________________________________________________________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 </w:t>
      </w:r>
    </w:p>
    <w:p w:rsidR="00176C23" w:rsidRDefault="00CB32E9">
      <w:pPr>
        <w:spacing w:after="0" w:line="240" w:lineRule="auto"/>
        <w:jc w:val="both"/>
      </w:pPr>
      <w:r>
        <w:t>1. Anexar cópia do documento Fiscal, documento de identificação do requer</w:t>
      </w:r>
      <w:r>
        <w:t>ente e procuração;</w:t>
      </w:r>
    </w:p>
    <w:p w:rsidR="00176C23" w:rsidRDefault="00CB32E9">
      <w:pPr>
        <w:spacing w:after="0" w:line="240" w:lineRule="auto"/>
        <w:jc w:val="both"/>
      </w:pPr>
      <w:r>
        <w:t>2. Grifar o problema detectado;</w:t>
      </w:r>
    </w:p>
    <w:p w:rsidR="00176C23" w:rsidRDefault="00CB32E9">
      <w:pPr>
        <w:spacing w:after="0" w:line="240" w:lineRule="auto"/>
        <w:jc w:val="both"/>
      </w:pPr>
      <w:r>
        <w:t xml:space="preserve">3. Anexar cópia da DANFE e </w:t>
      </w:r>
      <w:proofErr w:type="spellStart"/>
      <w:proofErr w:type="gramStart"/>
      <w:r>
        <w:t>CTe</w:t>
      </w:r>
      <w:proofErr w:type="spellEnd"/>
      <w:proofErr w:type="gramEnd"/>
      <w:r>
        <w:t>, quando necessário, para facilitar a solução do problema;</w:t>
      </w:r>
    </w:p>
    <w:p w:rsidR="00176C23" w:rsidRDefault="00CB32E9">
      <w:pPr>
        <w:spacing w:after="0" w:line="240" w:lineRule="auto"/>
        <w:jc w:val="both"/>
      </w:pPr>
      <w:r>
        <w:t>4. Outros documentos solicitados pelo Fisco, conforme o caso;</w:t>
      </w:r>
    </w:p>
    <w:p w:rsidR="00176C23" w:rsidRDefault="00CB32E9">
      <w:pPr>
        <w:spacing w:after="0" w:line="240" w:lineRule="auto"/>
        <w:jc w:val="both"/>
      </w:pPr>
      <w:r>
        <w:t>5. Acompanhar as alterações no portal da SEFAZ ON LINE.</w:t>
      </w:r>
    </w:p>
    <w:p w:rsidR="00176C23" w:rsidRDefault="00176C23">
      <w:pPr>
        <w:spacing w:after="0" w:line="240" w:lineRule="auto"/>
        <w:jc w:val="both"/>
      </w:pPr>
    </w:p>
    <w:p w:rsidR="00176C23" w:rsidRDefault="00CB32E9">
      <w:pPr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Declaro que estou ciente que o valor não contestado estará disponível no Portal da SEFAZ ON LINE para o pagamento do tributo no seu vencimento original. </w:t>
      </w:r>
    </w:p>
    <w:p w:rsidR="00176C23" w:rsidRDefault="00CB32E9">
      <w:pPr>
        <w:spacing w:after="0" w:line="240" w:lineRule="auto"/>
        <w:ind w:firstLine="708"/>
        <w:jc w:val="both"/>
      </w:pPr>
      <w:r>
        <w:tab/>
      </w:r>
      <w:r>
        <w:tab/>
      </w:r>
      <w:r>
        <w:tab/>
        <w:t>Rio Branco_______ de __________________de 2022</w:t>
      </w:r>
      <w:r>
        <w:t xml:space="preserve">. </w:t>
      </w:r>
    </w:p>
    <w:p w:rsidR="00176C23" w:rsidRDefault="00176C23">
      <w:pPr>
        <w:spacing w:after="0" w:line="240" w:lineRule="auto"/>
        <w:ind w:firstLine="708"/>
        <w:jc w:val="both"/>
      </w:pPr>
    </w:p>
    <w:p w:rsidR="00176C23" w:rsidRDefault="00CB32E9">
      <w:pPr>
        <w:spacing w:after="0" w:line="240" w:lineRule="auto"/>
        <w:ind w:firstLine="708"/>
        <w:jc w:val="center"/>
      </w:pPr>
      <w:r>
        <w:t>___________________________________</w:t>
      </w:r>
    </w:p>
    <w:p w:rsidR="00176C23" w:rsidRDefault="00CB32E9">
      <w:pPr>
        <w:spacing w:after="0" w:line="240" w:lineRule="auto"/>
        <w:ind w:firstLine="708"/>
        <w:jc w:val="center"/>
      </w:pPr>
      <w:r>
        <w:lastRenderedPageBreak/>
        <w:t>NOME / ASSINATURA</w:t>
      </w:r>
    </w:p>
    <w:p w:rsidR="00176C23" w:rsidRDefault="00CB32E9">
      <w:pPr>
        <w:tabs>
          <w:tab w:val="left" w:pos="3581"/>
        </w:tabs>
        <w:spacing w:after="0" w:line="240" w:lineRule="auto"/>
        <w:ind w:firstLine="708"/>
      </w:pPr>
      <w:r>
        <w:tab/>
      </w:r>
    </w:p>
    <w:p w:rsidR="00176C23" w:rsidRDefault="00CB32E9">
      <w:pPr>
        <w:spacing w:after="0" w:line="240" w:lineRule="auto"/>
        <w:ind w:firstLine="708"/>
        <w:jc w:val="center"/>
      </w:pPr>
      <w:r>
        <w:t>Fone para contato: ________________________________________</w:t>
      </w:r>
    </w:p>
    <w:p w:rsidR="00176C23" w:rsidRDefault="00176C23">
      <w:pPr>
        <w:spacing w:after="0" w:line="240" w:lineRule="auto"/>
        <w:ind w:firstLine="708"/>
        <w:jc w:val="both"/>
      </w:pPr>
    </w:p>
    <w:p w:rsidR="00176C23" w:rsidRDefault="00176C23">
      <w:pPr>
        <w:spacing w:after="0" w:line="240" w:lineRule="auto"/>
        <w:ind w:firstLine="708"/>
        <w:jc w:val="both"/>
      </w:pPr>
    </w:p>
    <w:p w:rsidR="00176C23" w:rsidRDefault="00176C23">
      <w:pPr>
        <w:spacing w:after="0" w:line="240" w:lineRule="auto"/>
        <w:ind w:firstLine="708"/>
        <w:jc w:val="both"/>
      </w:pPr>
    </w:p>
    <w:p w:rsidR="00176C23" w:rsidRDefault="00CB32E9">
      <w:pPr>
        <w:spacing w:after="0" w:line="240" w:lineRule="auto"/>
        <w:ind w:firstLine="708"/>
        <w:jc w:val="center"/>
      </w:pPr>
      <w:r>
        <w:rPr>
          <w:b/>
          <w:u w:val="single"/>
        </w:rPr>
        <w:t>INSTRUÇÕES PARA PREENCHIMENTO</w:t>
      </w:r>
    </w:p>
    <w:p w:rsidR="00176C23" w:rsidRDefault="00CB32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CABEÇALHO:</w:t>
      </w:r>
    </w:p>
    <w:p w:rsidR="00176C23" w:rsidRDefault="00CB32E9">
      <w:pPr>
        <w:spacing w:after="0" w:line="240" w:lineRule="auto"/>
        <w:ind w:left="1134" w:hanging="710"/>
        <w:jc w:val="both"/>
      </w:pPr>
      <w:r>
        <w:tab/>
        <w:t xml:space="preserve">Preencher com clareza os dados do contribuinte indicando o endereço de </w:t>
      </w:r>
      <w:proofErr w:type="gramStart"/>
      <w:r>
        <w:t>correspondência</w:t>
      </w:r>
      <w:r>
        <w:t xml:space="preserve"> devidamente atualizado</w:t>
      </w:r>
      <w:proofErr w:type="gramEnd"/>
      <w:r>
        <w:t>, informar os números de telefone, e-mail, e os registros no CNPJ e Inscrição Estadual.</w:t>
      </w:r>
    </w:p>
    <w:p w:rsidR="00176C23" w:rsidRDefault="00176C23">
      <w:pPr>
        <w:spacing w:after="0" w:line="240" w:lineRule="auto"/>
        <w:ind w:left="1418" w:hanging="710"/>
        <w:jc w:val="both"/>
      </w:pPr>
    </w:p>
    <w:p w:rsidR="00176C23" w:rsidRDefault="00CB32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Marcar com um X se a correção do lançamento no documento fiscal trata-se de Notificação Especial, Notificação Extemporânea de ICMS e </w:t>
      </w:r>
      <w:proofErr w:type="spellStart"/>
      <w:proofErr w:type="gramStart"/>
      <w:r>
        <w:t>NFe</w:t>
      </w:r>
      <w:proofErr w:type="spellEnd"/>
      <w:proofErr w:type="gramEnd"/>
      <w:r>
        <w:t xml:space="preserve"> Pendente, ou Notificação de ICMS e TAD.</w:t>
      </w:r>
    </w:p>
    <w:p w:rsidR="00176C23" w:rsidRDefault="00176C23">
      <w:pPr>
        <w:pStyle w:val="PargrafodaLista"/>
        <w:spacing w:after="0" w:line="240" w:lineRule="auto"/>
        <w:ind w:left="1068"/>
        <w:jc w:val="both"/>
      </w:pPr>
    </w:p>
    <w:p w:rsidR="00176C23" w:rsidRDefault="00CB32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QUADRO </w:t>
      </w:r>
      <w:proofErr w:type="gramStart"/>
      <w:r>
        <w:t>1</w:t>
      </w:r>
      <w:proofErr w:type="gramEnd"/>
      <w:r>
        <w:t>:</w:t>
      </w:r>
    </w:p>
    <w:p w:rsidR="00176C23" w:rsidRDefault="00CB32E9">
      <w:pPr>
        <w:pStyle w:val="PargrafodaLista"/>
        <w:ind w:left="2124" w:hanging="714"/>
        <w:jc w:val="both"/>
      </w:pPr>
      <w:r>
        <w:t xml:space="preserve">3.1 </w:t>
      </w:r>
      <w:r>
        <w:tab/>
        <w:t xml:space="preserve">Número da Notificação ou TAD, (repetir o número da Notificação e ou </w:t>
      </w:r>
      <w:proofErr w:type="gramStart"/>
      <w:r>
        <w:t>TAD,</w:t>
      </w:r>
      <w:proofErr w:type="gramEnd"/>
      <w:r>
        <w:t>objeto da impugnação);</w:t>
      </w:r>
    </w:p>
    <w:p w:rsidR="00176C23" w:rsidRDefault="00CB32E9">
      <w:pPr>
        <w:pStyle w:val="PargrafodaLista"/>
        <w:jc w:val="both"/>
      </w:pPr>
      <w:r>
        <w:tab/>
        <w:t xml:space="preserve">3.2 </w:t>
      </w:r>
      <w:r>
        <w:tab/>
        <w:t xml:space="preserve">Número da Nota Fiscal; </w:t>
      </w:r>
    </w:p>
    <w:p w:rsidR="00176C23" w:rsidRDefault="00CB32E9">
      <w:pPr>
        <w:pStyle w:val="PargrafodaLista"/>
        <w:ind w:left="2124" w:hanging="1404"/>
        <w:jc w:val="both"/>
      </w:pPr>
      <w:r>
        <w:t xml:space="preserve">3.3 </w:t>
      </w:r>
      <w:r>
        <w:tab/>
        <w:t xml:space="preserve">Valor Lançado na Notificação ou TAD e que serve de base para cálculo </w:t>
      </w:r>
      <w:r>
        <w:t>dos percentuais dos itens 3.5 e 3.6, abaixo;</w:t>
      </w:r>
    </w:p>
    <w:p w:rsidR="00176C23" w:rsidRDefault="00CB32E9">
      <w:pPr>
        <w:pStyle w:val="PargrafodaLista"/>
        <w:ind w:left="2124" w:hanging="714"/>
        <w:jc w:val="both"/>
      </w:pPr>
      <w:r>
        <w:t xml:space="preserve">3.4 </w:t>
      </w:r>
      <w:r>
        <w:tab/>
        <w:t>Valor impugnado de acordo com o Código de Receita/Descrição;</w:t>
      </w:r>
    </w:p>
    <w:p w:rsidR="00176C23" w:rsidRDefault="00CB32E9">
      <w:pPr>
        <w:pStyle w:val="PargrafodaLista"/>
        <w:jc w:val="both"/>
      </w:pPr>
      <w:r>
        <w:tab/>
        <w:t xml:space="preserve">3.5 </w:t>
      </w:r>
      <w:r>
        <w:tab/>
        <w:t xml:space="preserve">% lançado = apontar o percentual lançado na Notificação ou TAD. </w:t>
      </w:r>
    </w:p>
    <w:p w:rsidR="00176C23" w:rsidRDefault="00CB32E9">
      <w:pPr>
        <w:pStyle w:val="PargrafodaLista"/>
        <w:spacing w:after="0" w:line="240" w:lineRule="auto"/>
        <w:ind w:left="2124" w:hanging="711"/>
        <w:jc w:val="both"/>
      </w:pPr>
      <w:r>
        <w:t>3.6</w:t>
      </w:r>
      <w:r>
        <w:tab/>
        <w:t xml:space="preserve">Valor não </w:t>
      </w:r>
      <w:proofErr w:type="spellStart"/>
      <w:r>
        <w:t>contestadoserá</w:t>
      </w:r>
      <w:proofErr w:type="spellEnd"/>
      <w:r>
        <w:t xml:space="preserve"> o saldo remanescente entre o valor lançado e </w:t>
      </w:r>
      <w:r>
        <w:t xml:space="preserve">o </w:t>
      </w:r>
      <w:proofErr w:type="spellStart"/>
      <w:r>
        <w:t>valorimpugnado</w:t>
      </w:r>
      <w:proofErr w:type="spellEnd"/>
      <w:r>
        <w:t>. (valor lançado (-) valor impugnado = valor não contestado).</w:t>
      </w:r>
    </w:p>
    <w:p w:rsidR="00176C23" w:rsidRDefault="00176C23">
      <w:pPr>
        <w:pStyle w:val="PargrafodaLista"/>
        <w:spacing w:after="0" w:line="240" w:lineRule="auto"/>
        <w:ind w:left="1416" w:hanging="348"/>
        <w:jc w:val="both"/>
      </w:pPr>
    </w:p>
    <w:p w:rsidR="00176C23" w:rsidRDefault="00CB32E9">
      <w:pPr>
        <w:spacing w:after="0" w:line="240" w:lineRule="auto"/>
        <w:ind w:firstLine="708"/>
        <w:jc w:val="both"/>
      </w:pPr>
      <w:r>
        <w:t xml:space="preserve">4. </w:t>
      </w:r>
      <w:r>
        <w:tab/>
        <w:t xml:space="preserve">QUADRO </w:t>
      </w:r>
      <w:proofErr w:type="gramStart"/>
      <w:r>
        <w:t>2</w:t>
      </w:r>
      <w:proofErr w:type="gramEnd"/>
      <w:r>
        <w:t>: OCORRÊNCIAS</w:t>
      </w:r>
    </w:p>
    <w:p w:rsidR="00176C23" w:rsidRDefault="00CB32E9">
      <w:pPr>
        <w:spacing w:after="0" w:line="240" w:lineRule="auto"/>
        <w:ind w:firstLine="708"/>
        <w:jc w:val="both"/>
      </w:pPr>
      <w:r>
        <w:tab/>
        <w:t xml:space="preserve">Apontar na coluna Obs.(**) do quadro </w:t>
      </w:r>
      <w:proofErr w:type="gramStart"/>
      <w:r>
        <w:t>1</w:t>
      </w:r>
      <w:proofErr w:type="gramEnd"/>
      <w:r>
        <w:t>, as ocorrências abaixo:</w:t>
      </w:r>
    </w:p>
    <w:p w:rsidR="00176C23" w:rsidRDefault="00CB32E9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Erro de tipo</w:t>
      </w:r>
    </w:p>
    <w:p w:rsidR="00176C23" w:rsidRDefault="00CB32E9">
      <w:pPr>
        <w:pStyle w:val="PargrafodaLista"/>
        <w:spacing w:after="0" w:line="240" w:lineRule="auto"/>
        <w:ind w:left="2123"/>
        <w:jc w:val="both"/>
      </w:pPr>
      <w:r>
        <w:t>Diferencial de alíquotas a ser aplicado nas mercadorias da Cesta Básica, adquiridas para uso e ou consumo, insumos, as que são tributadas por antecipação parcial e as mercadorias tributadas na origem cujo ICMS não foi retido;</w:t>
      </w:r>
    </w:p>
    <w:p w:rsidR="00176C23" w:rsidRDefault="00CB32E9">
      <w:pPr>
        <w:spacing w:after="0" w:line="240" w:lineRule="auto"/>
        <w:ind w:left="1418"/>
        <w:jc w:val="both"/>
      </w:pPr>
      <w:proofErr w:type="gramStart"/>
      <w:r>
        <w:t>b)</w:t>
      </w:r>
      <w:proofErr w:type="gramEnd"/>
      <w:r>
        <w:tab/>
      </w:r>
      <w:r>
        <w:rPr>
          <w:b/>
        </w:rPr>
        <w:t>Lançamento em duplicidade</w:t>
      </w:r>
    </w:p>
    <w:p w:rsidR="00176C23" w:rsidRDefault="00CB32E9">
      <w:pPr>
        <w:spacing w:after="0" w:line="240" w:lineRule="auto"/>
        <w:ind w:left="2123"/>
        <w:jc w:val="both"/>
      </w:pPr>
      <w:r>
        <w:t>I</w:t>
      </w:r>
      <w:r>
        <w:t xml:space="preserve">dentificar o lançamento em duplicidade apontando os números das Notificações e </w:t>
      </w:r>
      <w:proofErr w:type="spellStart"/>
      <w:proofErr w:type="gramStart"/>
      <w:r>
        <w:t>NFe</w:t>
      </w:r>
      <w:proofErr w:type="spellEnd"/>
      <w:proofErr w:type="gramEnd"/>
      <w:r>
        <w:t>(s) correspondentes.</w:t>
      </w:r>
    </w:p>
    <w:p w:rsidR="00176C23" w:rsidRDefault="00CB32E9">
      <w:pPr>
        <w:spacing w:after="0" w:line="240" w:lineRule="auto"/>
        <w:ind w:left="1418"/>
        <w:jc w:val="both"/>
      </w:pPr>
      <w:r>
        <w:t xml:space="preserve">c) </w:t>
      </w:r>
      <w:r>
        <w:tab/>
      </w:r>
      <w:r>
        <w:rPr>
          <w:b/>
        </w:rPr>
        <w:t>Multiplicador Incorreto</w:t>
      </w:r>
    </w:p>
    <w:p w:rsidR="00176C23" w:rsidRDefault="00CB32E9">
      <w:pPr>
        <w:spacing w:after="0" w:line="240" w:lineRule="auto"/>
        <w:ind w:left="2123"/>
        <w:jc w:val="both"/>
      </w:pPr>
      <w:r>
        <w:t>Apontar, considerando o valor lançado, os percentuais lançado e sugerido, objeto do questionamento.</w:t>
      </w:r>
    </w:p>
    <w:p w:rsidR="00176C23" w:rsidRDefault="00CB32E9">
      <w:pPr>
        <w:spacing w:after="0" w:line="240" w:lineRule="auto"/>
        <w:ind w:left="1418"/>
        <w:jc w:val="both"/>
      </w:pPr>
      <w:r>
        <w:t xml:space="preserve">d) </w:t>
      </w:r>
      <w:r>
        <w:tab/>
      </w:r>
      <w:r>
        <w:rPr>
          <w:b/>
        </w:rPr>
        <w:t>Base de cálculo incor</w:t>
      </w:r>
      <w:r>
        <w:rPr>
          <w:b/>
        </w:rPr>
        <w:t>reta</w:t>
      </w:r>
    </w:p>
    <w:p w:rsidR="00176C23" w:rsidRDefault="00CB32E9">
      <w:pPr>
        <w:spacing w:after="0" w:line="240" w:lineRule="auto"/>
        <w:ind w:left="1418"/>
        <w:jc w:val="both"/>
      </w:pPr>
      <w:r>
        <w:tab/>
        <w:t xml:space="preserve">Apontar quando tratar-se de rever a base de calculo da </w:t>
      </w:r>
      <w:proofErr w:type="spellStart"/>
      <w:proofErr w:type="gramStart"/>
      <w:r>
        <w:t>NFe</w:t>
      </w:r>
      <w:proofErr w:type="spellEnd"/>
      <w:proofErr w:type="gramEnd"/>
      <w:r>
        <w:t xml:space="preserve">.  </w:t>
      </w:r>
    </w:p>
    <w:p w:rsidR="00176C23" w:rsidRDefault="00CB32E9">
      <w:pPr>
        <w:spacing w:after="0" w:line="240" w:lineRule="auto"/>
        <w:ind w:left="1418"/>
        <w:jc w:val="both"/>
      </w:pPr>
      <w:r>
        <w:t xml:space="preserve">e) </w:t>
      </w:r>
      <w:r>
        <w:tab/>
      </w:r>
      <w:r>
        <w:rPr>
          <w:b/>
        </w:rPr>
        <w:t>Nota Fiscal não pertence ao destinatário</w:t>
      </w:r>
    </w:p>
    <w:p w:rsidR="00176C23" w:rsidRDefault="00CB32E9">
      <w:pPr>
        <w:spacing w:after="0" w:line="240" w:lineRule="auto"/>
        <w:ind w:left="2124"/>
        <w:jc w:val="both"/>
      </w:pPr>
      <w:r>
        <w:t xml:space="preserve">Comprovar através de boletim de ocorrência policial e/ou outros documentos que poderão ser solicitados pelo Fisco, que a </w:t>
      </w:r>
      <w:proofErr w:type="spellStart"/>
      <w:proofErr w:type="gramStart"/>
      <w:r>
        <w:t>NFe</w:t>
      </w:r>
      <w:proofErr w:type="spellEnd"/>
      <w:proofErr w:type="gramEnd"/>
      <w:r>
        <w:t xml:space="preserve"> não pertence  ao d</w:t>
      </w:r>
      <w:r>
        <w:t>estinatário.</w:t>
      </w:r>
    </w:p>
    <w:p w:rsidR="00176C23" w:rsidRDefault="00CB32E9">
      <w:pPr>
        <w:spacing w:after="0" w:line="240" w:lineRule="auto"/>
        <w:jc w:val="both"/>
      </w:pPr>
      <w:r>
        <w:tab/>
      </w:r>
      <w:r>
        <w:tab/>
      </w:r>
      <w:proofErr w:type="gramStart"/>
      <w:r>
        <w:t>f)</w:t>
      </w:r>
      <w:proofErr w:type="gramEnd"/>
      <w:r>
        <w:tab/>
      </w:r>
      <w:r>
        <w:rPr>
          <w:b/>
        </w:rPr>
        <w:t>ICMS (ST) retido na fonte por GNRE</w:t>
      </w:r>
    </w:p>
    <w:p w:rsidR="00176C23" w:rsidRDefault="00CB32E9">
      <w:pPr>
        <w:spacing w:after="0" w:line="240" w:lineRule="auto"/>
        <w:ind w:left="2124" w:firstLine="6"/>
        <w:jc w:val="both"/>
      </w:pPr>
      <w:r>
        <w:t xml:space="preserve">Mercadorias sujeitas ao regime de Substituição Tributária cujo ICMS já foi devidamente recolhido através de GNRE pela empresa emitente, juntando a cópia da GNRE correspondente.   </w:t>
      </w:r>
    </w:p>
    <w:p w:rsidR="00176C23" w:rsidRDefault="00CB32E9">
      <w:pPr>
        <w:spacing w:after="0" w:line="240" w:lineRule="auto"/>
        <w:jc w:val="both"/>
        <w:rPr>
          <w:b/>
        </w:rPr>
      </w:pPr>
      <w:r>
        <w:tab/>
      </w:r>
      <w:r>
        <w:tab/>
      </w:r>
      <w:proofErr w:type="gramStart"/>
      <w:r>
        <w:t>g)</w:t>
      </w:r>
      <w:proofErr w:type="gramEnd"/>
      <w:r>
        <w:tab/>
      </w:r>
      <w:r>
        <w:rPr>
          <w:b/>
        </w:rPr>
        <w:t>Nota Fiscal de Ent</w:t>
      </w:r>
      <w:r>
        <w:rPr>
          <w:b/>
        </w:rPr>
        <w:t>rada</w:t>
      </w:r>
    </w:p>
    <w:p w:rsidR="00176C23" w:rsidRDefault="00CB32E9">
      <w:pPr>
        <w:spacing w:after="0" w:line="240" w:lineRule="auto"/>
        <w:ind w:left="2124" w:firstLine="6"/>
        <w:jc w:val="both"/>
      </w:pPr>
      <w:r>
        <w:t>De regra, trata-se de interpretação errônea no lançamento de Nota Fiscal de Entrada, decorrente de devolução de mercadorias em operação gerada pelo próprio emitente da operação.</w:t>
      </w:r>
      <w:r>
        <w:tab/>
      </w:r>
      <w:r>
        <w:tab/>
      </w:r>
      <w:r>
        <w:tab/>
      </w:r>
    </w:p>
    <w:p w:rsidR="00176C23" w:rsidRDefault="00CB32E9">
      <w:pPr>
        <w:spacing w:after="0" w:line="240" w:lineRule="auto"/>
        <w:jc w:val="both"/>
        <w:rPr>
          <w:b/>
        </w:rPr>
      </w:pPr>
      <w:r>
        <w:tab/>
      </w:r>
      <w:r>
        <w:tab/>
        <w:t xml:space="preserve">h) </w:t>
      </w:r>
      <w:r>
        <w:tab/>
      </w:r>
      <w:r>
        <w:rPr>
          <w:b/>
        </w:rPr>
        <w:t>Outros (relacionar abaixo)</w:t>
      </w:r>
    </w:p>
    <w:p w:rsidR="00176C23" w:rsidRDefault="00CB32E9">
      <w:pPr>
        <w:spacing w:after="0" w:line="240" w:lineRule="auto"/>
        <w:ind w:left="2124" w:firstLine="6"/>
        <w:jc w:val="both"/>
      </w:pPr>
      <w:r>
        <w:t xml:space="preserve">Descrever, de forma clara e precisa, </w:t>
      </w:r>
      <w:r>
        <w:t>a razão pela qual é solicitada a correção do lançamento fiscal, juntando cópias nítidas dos documentos.</w:t>
      </w:r>
    </w:p>
    <w:sectPr w:rsidR="00176C23" w:rsidSect="00176C23">
      <w:pgSz w:w="11906" w:h="16838"/>
      <w:pgMar w:top="425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C23" w:rsidRDefault="00176C23" w:rsidP="00176C23">
      <w:pPr>
        <w:spacing w:after="0" w:line="240" w:lineRule="auto"/>
      </w:pPr>
      <w:r>
        <w:separator/>
      </w:r>
    </w:p>
  </w:endnote>
  <w:endnote w:type="continuationSeparator" w:id="1">
    <w:p w:rsidR="00176C23" w:rsidRDefault="00176C23" w:rsidP="0017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C23" w:rsidRDefault="00CB32E9">
      <w:pPr>
        <w:spacing w:after="0" w:line="240" w:lineRule="auto"/>
      </w:pPr>
      <w:r>
        <w:separator/>
      </w:r>
    </w:p>
  </w:footnote>
  <w:footnote w:type="continuationSeparator" w:id="1">
    <w:p w:rsidR="00176C23" w:rsidRDefault="00CB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25C"/>
    <w:multiLevelType w:val="hybridMultilevel"/>
    <w:tmpl w:val="2ACAE7F0"/>
    <w:lvl w:ilvl="0" w:tplc="7936AC1E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8AB82004">
      <w:start w:val="1"/>
      <w:numFmt w:val="lowerLetter"/>
      <w:lvlText w:val="%2."/>
      <w:lvlJc w:val="left"/>
      <w:pPr>
        <w:ind w:left="2498" w:hanging="360"/>
      </w:pPr>
    </w:lvl>
    <w:lvl w:ilvl="2" w:tplc="7FF427B6">
      <w:start w:val="1"/>
      <w:numFmt w:val="lowerRoman"/>
      <w:lvlText w:val="%3."/>
      <w:lvlJc w:val="right"/>
      <w:pPr>
        <w:ind w:left="3218" w:hanging="180"/>
      </w:pPr>
    </w:lvl>
    <w:lvl w:ilvl="3" w:tplc="B8D44F88">
      <w:start w:val="1"/>
      <w:numFmt w:val="decimal"/>
      <w:lvlText w:val="%4."/>
      <w:lvlJc w:val="left"/>
      <w:pPr>
        <w:ind w:left="3938" w:hanging="360"/>
      </w:pPr>
    </w:lvl>
    <w:lvl w:ilvl="4" w:tplc="9AB80E08">
      <w:start w:val="1"/>
      <w:numFmt w:val="lowerLetter"/>
      <w:lvlText w:val="%5."/>
      <w:lvlJc w:val="left"/>
      <w:pPr>
        <w:ind w:left="4658" w:hanging="360"/>
      </w:pPr>
    </w:lvl>
    <w:lvl w:ilvl="5" w:tplc="97ECE8F8">
      <w:start w:val="1"/>
      <w:numFmt w:val="lowerRoman"/>
      <w:lvlText w:val="%6."/>
      <w:lvlJc w:val="right"/>
      <w:pPr>
        <w:ind w:left="5378" w:hanging="180"/>
      </w:pPr>
    </w:lvl>
    <w:lvl w:ilvl="6" w:tplc="319EC67C">
      <w:start w:val="1"/>
      <w:numFmt w:val="decimal"/>
      <w:lvlText w:val="%7."/>
      <w:lvlJc w:val="left"/>
      <w:pPr>
        <w:ind w:left="6098" w:hanging="360"/>
      </w:pPr>
    </w:lvl>
    <w:lvl w:ilvl="7" w:tplc="3E4C52DC">
      <w:start w:val="1"/>
      <w:numFmt w:val="lowerLetter"/>
      <w:lvlText w:val="%8."/>
      <w:lvlJc w:val="left"/>
      <w:pPr>
        <w:ind w:left="6818" w:hanging="360"/>
      </w:pPr>
    </w:lvl>
    <w:lvl w:ilvl="8" w:tplc="40D46BBA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E31179"/>
    <w:multiLevelType w:val="hybridMultilevel"/>
    <w:tmpl w:val="0640161A"/>
    <w:lvl w:ilvl="0" w:tplc="52060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1762496">
      <w:start w:val="1"/>
      <w:numFmt w:val="lowerLetter"/>
      <w:lvlText w:val="%2."/>
      <w:lvlJc w:val="left"/>
      <w:pPr>
        <w:ind w:left="1788" w:hanging="360"/>
      </w:pPr>
    </w:lvl>
    <w:lvl w:ilvl="2" w:tplc="0F3027EA">
      <w:start w:val="1"/>
      <w:numFmt w:val="lowerRoman"/>
      <w:lvlText w:val="%3."/>
      <w:lvlJc w:val="right"/>
      <w:pPr>
        <w:ind w:left="2508" w:hanging="180"/>
      </w:pPr>
    </w:lvl>
    <w:lvl w:ilvl="3" w:tplc="80FCDB1E">
      <w:start w:val="1"/>
      <w:numFmt w:val="decimal"/>
      <w:lvlText w:val="%4."/>
      <w:lvlJc w:val="left"/>
      <w:pPr>
        <w:ind w:left="3228" w:hanging="360"/>
      </w:pPr>
    </w:lvl>
    <w:lvl w:ilvl="4" w:tplc="90B88200">
      <w:start w:val="1"/>
      <w:numFmt w:val="lowerLetter"/>
      <w:lvlText w:val="%5."/>
      <w:lvlJc w:val="left"/>
      <w:pPr>
        <w:ind w:left="3948" w:hanging="360"/>
      </w:pPr>
    </w:lvl>
    <w:lvl w:ilvl="5" w:tplc="9E362FBA">
      <w:start w:val="1"/>
      <w:numFmt w:val="lowerRoman"/>
      <w:lvlText w:val="%6."/>
      <w:lvlJc w:val="right"/>
      <w:pPr>
        <w:ind w:left="4668" w:hanging="180"/>
      </w:pPr>
    </w:lvl>
    <w:lvl w:ilvl="6" w:tplc="7EE2363E">
      <w:start w:val="1"/>
      <w:numFmt w:val="decimal"/>
      <w:lvlText w:val="%7."/>
      <w:lvlJc w:val="left"/>
      <w:pPr>
        <w:ind w:left="5388" w:hanging="360"/>
      </w:pPr>
    </w:lvl>
    <w:lvl w:ilvl="7" w:tplc="6FDE0DC4">
      <w:start w:val="1"/>
      <w:numFmt w:val="lowerLetter"/>
      <w:lvlText w:val="%8."/>
      <w:lvlJc w:val="left"/>
      <w:pPr>
        <w:ind w:left="6108" w:hanging="360"/>
      </w:pPr>
    </w:lvl>
    <w:lvl w:ilvl="8" w:tplc="5B8807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C23"/>
    <w:rsid w:val="00176C23"/>
    <w:rsid w:val="00CB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176C23"/>
    <w:rPr>
      <w:sz w:val="48"/>
      <w:szCs w:val="48"/>
    </w:rPr>
  </w:style>
  <w:style w:type="character" w:customStyle="1" w:styleId="SubtitleChar">
    <w:name w:val="Subtitle Char"/>
    <w:basedOn w:val="Fontepargpadro"/>
    <w:link w:val="Subttulo"/>
    <w:uiPriority w:val="11"/>
    <w:rsid w:val="00176C23"/>
    <w:rPr>
      <w:sz w:val="24"/>
      <w:szCs w:val="24"/>
    </w:rPr>
  </w:style>
  <w:style w:type="character" w:customStyle="1" w:styleId="QuoteChar">
    <w:name w:val="Quote Char"/>
    <w:link w:val="Citao"/>
    <w:uiPriority w:val="29"/>
    <w:rsid w:val="00176C23"/>
    <w:rPr>
      <w:i/>
    </w:rPr>
  </w:style>
  <w:style w:type="character" w:customStyle="1" w:styleId="IntenseQuoteChar">
    <w:name w:val="Intense Quote Char"/>
    <w:link w:val="CitaoIntensa"/>
    <w:uiPriority w:val="30"/>
    <w:rsid w:val="00176C23"/>
    <w:rPr>
      <w:i/>
    </w:rPr>
  </w:style>
  <w:style w:type="character" w:customStyle="1" w:styleId="FootnoteTextChar">
    <w:name w:val="Footnote Text Char"/>
    <w:link w:val="Textodenotaderodap"/>
    <w:uiPriority w:val="99"/>
    <w:rsid w:val="00176C23"/>
    <w:rPr>
      <w:sz w:val="18"/>
    </w:r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176C2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176C2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176C2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176C23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176C2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176C2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176C2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176C2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176C2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176C2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176C2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176C2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176C2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176C2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176C2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176C2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176C2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176C23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176C23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176C23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76C23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C23"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6C23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76C23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176C23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C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176C23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176C23"/>
  </w:style>
  <w:style w:type="character" w:customStyle="1" w:styleId="FooterChar">
    <w:name w:val="Footer Char"/>
    <w:basedOn w:val="Fontepargpadro"/>
    <w:link w:val="Footer"/>
    <w:uiPriority w:val="99"/>
    <w:rsid w:val="00176C23"/>
  </w:style>
  <w:style w:type="table" w:customStyle="1" w:styleId="Lined">
    <w:name w:val="Lined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176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176C2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176C2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6C23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176C23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176C23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176C23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176C23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176C23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176C23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176C23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176C23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176C23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176C23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176C23"/>
    <w:pPr>
      <w:spacing w:after="57"/>
      <w:ind w:left="2268"/>
    </w:pPr>
  </w:style>
  <w:style w:type="paragraph" w:styleId="CabealhodoSumrio">
    <w:name w:val="TOC Heading"/>
    <w:uiPriority w:val="39"/>
    <w:unhideWhenUsed/>
    <w:rsid w:val="00176C23"/>
  </w:style>
  <w:style w:type="paragraph" w:styleId="Textodebalo">
    <w:name w:val="Balloon Text"/>
    <w:basedOn w:val="Normal"/>
    <w:link w:val="TextodebaloChar"/>
    <w:uiPriority w:val="99"/>
    <w:semiHidden/>
    <w:unhideWhenUsed/>
    <w:rsid w:val="0017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6C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Normal"/>
    <w:link w:val="CabealhoChar"/>
    <w:uiPriority w:val="99"/>
    <w:unhideWhenUsed/>
    <w:rsid w:val="00176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Header"/>
    <w:uiPriority w:val="99"/>
    <w:rsid w:val="00176C23"/>
  </w:style>
  <w:style w:type="paragraph" w:customStyle="1" w:styleId="Footer">
    <w:name w:val="Footer"/>
    <w:basedOn w:val="Normal"/>
    <w:link w:val="RodapChar"/>
    <w:uiPriority w:val="99"/>
    <w:unhideWhenUsed/>
    <w:rsid w:val="00176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Footer"/>
    <w:uiPriority w:val="99"/>
    <w:rsid w:val="00176C23"/>
  </w:style>
  <w:style w:type="paragraph" w:styleId="PargrafodaLista">
    <w:name w:val="List Paragraph"/>
    <w:basedOn w:val="Normal"/>
    <w:uiPriority w:val="34"/>
    <w:qFormat/>
    <w:rsid w:val="00176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4253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silvio.cortizo</dc:creator>
  <cp:lastModifiedBy>bola</cp:lastModifiedBy>
  <cp:revision>19</cp:revision>
  <dcterms:created xsi:type="dcterms:W3CDTF">2017-09-27T19:07:00Z</dcterms:created>
  <dcterms:modified xsi:type="dcterms:W3CDTF">2022-02-24T15:16:00Z</dcterms:modified>
</cp:coreProperties>
</file>